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D50058" w14:textId="78FA6FD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DA736D">
        <w:rPr>
          <w:rFonts w:ascii="Arial" w:hAnsi="Arial" w:cs="Arial"/>
          <w:b/>
          <w:sz w:val="28"/>
          <w:szCs w:val="28"/>
        </w:rPr>
        <w:t>AP</w:t>
      </w:r>
      <w:r w:rsidRPr="00D7679C">
        <w:rPr>
          <w:rFonts w:ascii="Arial" w:hAnsi="Arial" w:cs="Arial"/>
          <w:b/>
          <w:sz w:val="28"/>
          <w:szCs w:val="28"/>
        </w:rPr>
        <w:t xml:space="preserve"> </w:t>
      </w:r>
      <w:r w:rsidR="002947D3">
        <w:rPr>
          <w:rFonts w:ascii="Arial" w:hAnsi="Arial" w:cs="Arial"/>
          <w:b/>
          <w:sz w:val="28"/>
          <w:szCs w:val="28"/>
        </w:rPr>
        <w:t>6200</w:t>
      </w:r>
    </w:p>
    <w:p w14:paraId="007B0012"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09BE6CB0" w14:textId="77777777" w:rsidR="004112DD" w:rsidRPr="004112DD" w:rsidRDefault="004112DD" w:rsidP="004112DD">
      <w:pPr>
        <w:pStyle w:val="Header"/>
        <w:tabs>
          <w:tab w:val="clear" w:pos="4680"/>
        </w:tabs>
        <w:spacing w:line="276" w:lineRule="auto"/>
        <w:rPr>
          <w:rFonts w:ascii="Arial" w:hAnsi="Arial" w:cs="Arial"/>
          <w:sz w:val="24"/>
          <w:szCs w:val="24"/>
        </w:rPr>
      </w:pPr>
    </w:p>
    <w:p w14:paraId="695C4D9D" w14:textId="1BB43D4B" w:rsidR="004112DD" w:rsidRDefault="002947D3" w:rsidP="009B6DC8">
      <w:pPr>
        <w:pStyle w:val="Header"/>
        <w:tabs>
          <w:tab w:val="clear" w:pos="4680"/>
        </w:tabs>
        <w:jc w:val="right"/>
        <w:rPr>
          <w:rFonts w:ascii="Arial" w:hAnsi="Arial" w:cs="Arial"/>
          <w:b/>
          <w:sz w:val="28"/>
          <w:szCs w:val="28"/>
        </w:rPr>
      </w:pPr>
      <w:r>
        <w:rPr>
          <w:rFonts w:ascii="Arial" w:hAnsi="Arial" w:cs="Arial"/>
          <w:b/>
          <w:sz w:val="28"/>
          <w:szCs w:val="28"/>
        </w:rPr>
        <w:t>Business and Fiscal Affairs</w:t>
      </w:r>
    </w:p>
    <w:p w14:paraId="151A75CA" w14:textId="77777777" w:rsidR="004112DD" w:rsidRPr="003F5FA3" w:rsidRDefault="004112DD" w:rsidP="009B6DC8">
      <w:pPr>
        <w:pStyle w:val="Default"/>
        <w:rPr>
          <w:b/>
        </w:rPr>
      </w:pPr>
    </w:p>
    <w:p w14:paraId="332577D6" w14:textId="6793F617" w:rsidR="004112DD" w:rsidRPr="004112DD" w:rsidRDefault="00DA736D" w:rsidP="009B6DC8">
      <w:pPr>
        <w:pStyle w:val="Default"/>
        <w:rPr>
          <w:sz w:val="28"/>
          <w:szCs w:val="28"/>
        </w:rPr>
      </w:pPr>
      <w:r>
        <w:rPr>
          <w:b/>
          <w:sz w:val="28"/>
          <w:szCs w:val="28"/>
        </w:rPr>
        <w:t>AP</w:t>
      </w:r>
      <w:r w:rsidR="0016680B">
        <w:rPr>
          <w:b/>
          <w:sz w:val="28"/>
          <w:szCs w:val="28"/>
        </w:rPr>
        <w:t xml:space="preserve"> </w:t>
      </w:r>
      <w:r w:rsidR="002947D3">
        <w:rPr>
          <w:b/>
          <w:sz w:val="28"/>
          <w:szCs w:val="28"/>
        </w:rPr>
        <w:t>6200</w:t>
      </w:r>
      <w:r w:rsidR="004112DD" w:rsidRPr="004112DD">
        <w:rPr>
          <w:sz w:val="28"/>
          <w:szCs w:val="28"/>
        </w:rPr>
        <w:tab/>
      </w:r>
      <w:r w:rsidR="002947D3">
        <w:rPr>
          <w:sz w:val="28"/>
          <w:szCs w:val="28"/>
        </w:rPr>
        <w:t xml:space="preserve">BUDGET PREPARATION </w:t>
      </w:r>
    </w:p>
    <w:p w14:paraId="3F732216" w14:textId="77777777" w:rsidR="004112DD" w:rsidRPr="004112DD" w:rsidRDefault="004112DD" w:rsidP="009B6DC8">
      <w:pPr>
        <w:pStyle w:val="Default"/>
      </w:pPr>
    </w:p>
    <w:p w14:paraId="3EEF7B90" w14:textId="77777777" w:rsidR="001663DD" w:rsidRDefault="004112DD" w:rsidP="009B6DC8">
      <w:pPr>
        <w:pStyle w:val="Default"/>
        <w:rPr>
          <w:b/>
        </w:rPr>
      </w:pPr>
      <w:r w:rsidRPr="003F5FA3">
        <w:rPr>
          <w:b/>
        </w:rPr>
        <w:t>Reference</w:t>
      </w:r>
      <w:r w:rsidR="003E5649">
        <w:rPr>
          <w:b/>
        </w:rPr>
        <w:t>(s)</w:t>
      </w:r>
      <w:r w:rsidRPr="003F5FA3">
        <w:rPr>
          <w:b/>
        </w:rPr>
        <w:t xml:space="preserve">: </w:t>
      </w:r>
      <w:r>
        <w:rPr>
          <w:b/>
        </w:rPr>
        <w:tab/>
      </w:r>
    </w:p>
    <w:p w14:paraId="6DB79F90" w14:textId="0AE1FC37" w:rsidR="002947D3" w:rsidRDefault="002947D3" w:rsidP="009B6DC8">
      <w:pPr>
        <w:pStyle w:val="Default"/>
        <w:ind w:firstLine="720"/>
      </w:pPr>
      <w:r>
        <w:t>Education Code Section 70902 subdivision (b)(5);</w:t>
      </w:r>
    </w:p>
    <w:p w14:paraId="38714AB4" w14:textId="77777777" w:rsidR="002947D3" w:rsidRDefault="002947D3" w:rsidP="009B6DC8">
      <w:pPr>
        <w:pStyle w:val="Default"/>
        <w:ind w:firstLine="720"/>
      </w:pPr>
      <w:r>
        <w:t>Title 5 Sections 58300 et seq.;</w:t>
      </w:r>
    </w:p>
    <w:p w14:paraId="494A4734" w14:textId="77777777" w:rsidR="001663DD" w:rsidRDefault="001663DD" w:rsidP="009B6DC8">
      <w:pPr>
        <w:pStyle w:val="Default"/>
      </w:pPr>
    </w:p>
    <w:p w14:paraId="2D332F56" w14:textId="77777777" w:rsidR="002947D3" w:rsidRPr="002947D3" w:rsidRDefault="002947D3" w:rsidP="009B6DC8">
      <w:pPr>
        <w:pStyle w:val="Default"/>
        <w:jc w:val="both"/>
      </w:pPr>
    </w:p>
    <w:p w14:paraId="1AC10390" w14:textId="0C1EB2AC" w:rsidR="2D3BF7CD" w:rsidRPr="009B6DC8" w:rsidRDefault="70F34EBD" w:rsidP="009B6DC8">
      <w:pPr>
        <w:pStyle w:val="Default"/>
        <w:rPr>
          <w:rFonts w:eastAsia="Calibri"/>
        </w:rPr>
      </w:pPr>
      <w:r w:rsidRPr="6A8C52FC">
        <w:rPr>
          <w:rFonts w:eastAsia="Calibri"/>
        </w:rPr>
        <w:t xml:space="preserve">The Vice Chancellor, Business Services develops the budget following Board adopted budget principles and in adherence to the Budget and Accounting Manual (BAM) and audit/compliance requirements. The purpose of the annual operating budget is to provide adequate and sustainable funding to the different entities in the </w:t>
      </w:r>
      <w:r w:rsidR="009B6DC8">
        <w:rPr>
          <w:rFonts w:eastAsia="Calibri"/>
        </w:rPr>
        <w:t>d</w:t>
      </w:r>
      <w:r w:rsidRPr="6A8C52FC">
        <w:rPr>
          <w:rFonts w:eastAsia="Calibri"/>
        </w:rPr>
        <w:t xml:space="preserve">istrict so that they can accomplish </w:t>
      </w:r>
      <w:r w:rsidR="009B6DC8">
        <w:rPr>
          <w:rFonts w:eastAsia="Calibri"/>
        </w:rPr>
        <w:t>b</w:t>
      </w:r>
      <w:r w:rsidRPr="6A8C52FC">
        <w:rPr>
          <w:rFonts w:eastAsia="Calibri"/>
        </w:rPr>
        <w:t xml:space="preserve">oard </w:t>
      </w:r>
      <w:r w:rsidR="009B6DC8">
        <w:rPr>
          <w:rFonts w:eastAsia="Calibri"/>
        </w:rPr>
        <w:t>p</w:t>
      </w:r>
      <w:bookmarkStart w:id="0" w:name="_GoBack"/>
      <w:bookmarkEnd w:id="0"/>
      <w:r w:rsidRPr="6A8C52FC">
        <w:rPr>
          <w:rFonts w:eastAsia="Calibri"/>
        </w:rPr>
        <w:t>olicies and other outcomes as agreed in strategic and operating plans.</w:t>
      </w:r>
      <w:r w:rsidR="002458C6">
        <w:br/>
      </w:r>
      <w:r w:rsidR="002458C6">
        <w:br/>
      </w:r>
      <w:r w:rsidRPr="6A8C52FC">
        <w:rPr>
          <w:rFonts w:eastAsia="Calibri"/>
        </w:rPr>
        <w:t>A budget calendar shall be established by the Vice Chancellor, Business Services, or designee, including presentation of a tentative budget to the Board of Trustees no later than July 1, and the final adopted budget no later than September 15. A public hearing on the budget shall be held on or before September 15.</w:t>
      </w:r>
      <w:r w:rsidR="002458C6">
        <w:br/>
      </w:r>
      <w:r w:rsidR="002458C6">
        <w:br/>
      </w:r>
      <w:r w:rsidRPr="6A8C52FC">
        <w:rPr>
          <w:rFonts w:eastAsia="Calibri"/>
        </w:rPr>
        <w:t>Assumptions upon which the budget is based shall be presented to the Board of Trustees for review. Material changes in any assumptions upon which the budget was based shall be reported to the Board of Trustees in a timely manner.</w:t>
      </w:r>
      <w:r w:rsidR="002458C6">
        <w:br/>
      </w:r>
      <w:r w:rsidR="002458C6">
        <w:br/>
      </w:r>
      <w:r w:rsidRPr="6A8C52FC">
        <w:rPr>
          <w:rFonts w:eastAsia="Calibri"/>
        </w:rPr>
        <w:t>A copy of the adopted annual financial and budget report to be submitted to the California Community College Chancellor’s Office on or before October 10.</w:t>
      </w:r>
      <w:r w:rsidR="002458C6">
        <w:br/>
      </w:r>
      <w:r w:rsidR="002458C6">
        <w:br/>
      </w:r>
      <w:r w:rsidRPr="6A8C52FC">
        <w:rPr>
          <w:rFonts w:eastAsia="Calibri"/>
        </w:rPr>
        <w:t>The Vice Chancellor</w:t>
      </w:r>
      <w:r w:rsidR="0FF9C379" w:rsidRPr="6A8C52FC">
        <w:rPr>
          <w:rFonts w:eastAsia="Calibri"/>
        </w:rPr>
        <w:t>, Business</w:t>
      </w:r>
      <w:r w:rsidRPr="6A8C52FC">
        <w:rPr>
          <w:rFonts w:eastAsia="Calibri"/>
        </w:rPr>
        <w:t xml:space="preserve"> Services</w:t>
      </w:r>
      <w:r w:rsidR="3A68F6B0" w:rsidRPr="6A8C52FC">
        <w:rPr>
          <w:rFonts w:eastAsia="Calibri"/>
        </w:rPr>
        <w:t>,</w:t>
      </w:r>
      <w:r w:rsidRPr="6A8C52FC">
        <w:rPr>
          <w:rFonts w:eastAsia="Calibri"/>
        </w:rPr>
        <w:t xml:space="preserve"> shall involve the appropriate </w:t>
      </w:r>
      <w:r w:rsidR="73F5B235" w:rsidRPr="6A8C52FC">
        <w:rPr>
          <w:rFonts w:eastAsia="Calibri"/>
        </w:rPr>
        <w:t xml:space="preserve">constituency </w:t>
      </w:r>
      <w:r w:rsidRPr="6A8C52FC">
        <w:rPr>
          <w:rFonts w:eastAsia="Calibri"/>
        </w:rPr>
        <w:t>groups in defining a consultation process for budget development.</w:t>
      </w:r>
      <w:r w:rsidR="002458C6">
        <w:br/>
      </w:r>
      <w:r w:rsidR="002458C6">
        <w:br/>
      </w:r>
      <w:r w:rsidRPr="6A8C52FC">
        <w:rPr>
          <w:rFonts w:eastAsia="Calibri"/>
        </w:rPr>
        <w:t>The Vice Chancellor</w:t>
      </w:r>
      <w:r w:rsidR="02EF912E" w:rsidRPr="6A8C52FC">
        <w:rPr>
          <w:rFonts w:eastAsia="Calibri"/>
        </w:rPr>
        <w:t>, Business Services</w:t>
      </w:r>
      <w:r w:rsidRPr="6A8C52FC">
        <w:rPr>
          <w:rFonts w:eastAsia="Calibri"/>
        </w:rPr>
        <w:t xml:space="preserve"> shall be responsible for timely submission of all financial reports, such as the CCFS- 311, required by the California Community Colleges Chancellor’s Office.</w:t>
      </w:r>
      <w:r w:rsidR="002458C6">
        <w:br/>
      </w:r>
      <w:r w:rsidR="002458C6">
        <w:br/>
      </w:r>
      <w:r w:rsidRPr="6A8C52FC">
        <w:rPr>
          <w:rFonts w:eastAsia="Calibri"/>
        </w:rPr>
        <w:t>Filing of copies of the annual financial and budget report with the appropriate county officers for information and review</w:t>
      </w:r>
      <w:r w:rsidR="33C8738E" w:rsidRPr="6A8C52FC">
        <w:rPr>
          <w:rFonts w:eastAsia="Calibri"/>
        </w:rPr>
        <w:t>.</w:t>
      </w:r>
      <w:r w:rsidRPr="6A8C52FC">
        <w:rPr>
          <w:rFonts w:eastAsia="Calibri"/>
        </w:rPr>
        <w:t xml:space="preserve"> </w:t>
      </w:r>
      <w:r w:rsidR="002458C6">
        <w:t> </w:t>
      </w:r>
    </w:p>
    <w:p w14:paraId="64332249" w14:textId="77777777" w:rsidR="002947D3" w:rsidRPr="002947D3" w:rsidRDefault="002947D3" w:rsidP="009B6DC8">
      <w:pPr>
        <w:pStyle w:val="Default"/>
        <w:jc w:val="both"/>
      </w:pPr>
    </w:p>
    <w:p w14:paraId="271DCB3E" w14:textId="77777777" w:rsidR="004112DD" w:rsidRPr="004112DD" w:rsidRDefault="004112DD" w:rsidP="009B6DC8">
      <w:pPr>
        <w:pStyle w:val="Header"/>
        <w:pBdr>
          <w:bottom w:val="single" w:sz="6" w:space="1" w:color="auto"/>
        </w:pBdr>
        <w:tabs>
          <w:tab w:val="clear" w:pos="4680"/>
        </w:tabs>
        <w:rPr>
          <w:rFonts w:ascii="Arial" w:hAnsi="Arial" w:cs="Arial"/>
          <w:sz w:val="24"/>
          <w:szCs w:val="24"/>
        </w:rPr>
      </w:pPr>
    </w:p>
    <w:p w14:paraId="7CE1B542" w14:textId="13B3C352" w:rsidR="00F06EB2" w:rsidRPr="00F06EB2" w:rsidRDefault="00F06EB2" w:rsidP="009B6DC8">
      <w:pPr>
        <w:pStyle w:val="Default"/>
        <w:rPr>
          <w:b/>
        </w:rPr>
      </w:pPr>
      <w:r w:rsidRPr="00F06EB2">
        <w:rPr>
          <w:b/>
          <w:bCs/>
        </w:rPr>
        <w:t>Adopted:</w:t>
      </w:r>
      <w:r w:rsidRPr="00F06EB2">
        <w:rPr>
          <w:b/>
        </w:rPr>
        <w:tab/>
      </w:r>
    </w:p>
    <w:p w14:paraId="79F3AEEB" w14:textId="78EF699E" w:rsidR="00F06EB2" w:rsidRPr="00F06EB2" w:rsidRDefault="00F06EB2" w:rsidP="009B6DC8">
      <w:pPr>
        <w:pStyle w:val="Default"/>
        <w:rPr>
          <w:b/>
        </w:rPr>
      </w:pPr>
      <w:r w:rsidRPr="00F06EB2">
        <w:rPr>
          <w:b/>
          <w:bCs/>
        </w:rPr>
        <w:t>Board Reviewed:</w:t>
      </w:r>
      <w:r w:rsidRPr="00F06EB2">
        <w:rPr>
          <w:b/>
        </w:rPr>
        <w:tab/>
      </w:r>
    </w:p>
    <w:p w14:paraId="3D0AE443" w14:textId="710C3888" w:rsidR="004112DD" w:rsidRDefault="004112DD" w:rsidP="009B6DC8">
      <w:pPr>
        <w:pStyle w:val="Default"/>
      </w:pPr>
    </w:p>
    <w:sectPr w:rsidR="004112D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0E194" w14:textId="77777777" w:rsidR="00376A42" w:rsidRDefault="00376A42" w:rsidP="00D7679C">
      <w:pPr>
        <w:spacing w:after="0" w:line="240" w:lineRule="auto"/>
      </w:pPr>
      <w:r>
        <w:separator/>
      </w:r>
    </w:p>
  </w:endnote>
  <w:endnote w:type="continuationSeparator" w:id="0">
    <w:p w14:paraId="3F7AB146" w14:textId="77777777" w:rsidR="00376A42" w:rsidRDefault="00376A42"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CB9BA" w14:textId="22EFA64C" w:rsidR="004112DD" w:rsidRPr="004112DD" w:rsidRDefault="002307FC" w:rsidP="004112DD">
    <w:pPr>
      <w:pStyle w:val="Footer"/>
      <w:rPr>
        <w:rFonts w:ascii="Arial" w:hAnsi="Arial" w:cs="Arial"/>
        <w:sz w:val="24"/>
        <w:szCs w:val="24"/>
      </w:rPr>
    </w:pPr>
    <w:r>
      <w:rPr>
        <w:rFonts w:ascii="Arial" w:hAnsi="Arial" w:cs="Arial"/>
        <w:sz w:val="24"/>
        <w:szCs w:val="24"/>
      </w:rPr>
      <w:t>A</w:t>
    </w:r>
    <w:r w:rsidR="004112DD" w:rsidRPr="004112DD">
      <w:rPr>
        <w:rFonts w:ascii="Arial" w:hAnsi="Arial" w:cs="Arial"/>
        <w:sz w:val="24"/>
        <w:szCs w:val="24"/>
      </w:rPr>
      <w:t xml:space="preserve">P </w:t>
    </w:r>
    <w:r w:rsidR="002947D3">
      <w:rPr>
        <w:rFonts w:ascii="Arial" w:hAnsi="Arial" w:cs="Arial"/>
        <w:sz w:val="24"/>
        <w:szCs w:val="24"/>
      </w:rPr>
      <w:t>6200</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40E82" w14:textId="77777777" w:rsidR="00376A42" w:rsidRDefault="00376A42" w:rsidP="00D7679C">
      <w:pPr>
        <w:spacing w:after="0" w:line="240" w:lineRule="auto"/>
      </w:pPr>
      <w:r>
        <w:separator/>
      </w:r>
    </w:p>
  </w:footnote>
  <w:footnote w:type="continuationSeparator" w:id="0">
    <w:p w14:paraId="228D55CA" w14:textId="77777777" w:rsidR="00376A42" w:rsidRDefault="00376A42"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251"/>
    <w:multiLevelType w:val="multilevel"/>
    <w:tmpl w:val="BB368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1668C2"/>
    <w:multiLevelType w:val="multilevel"/>
    <w:tmpl w:val="57780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C9A3098"/>
    <w:multiLevelType w:val="multilevel"/>
    <w:tmpl w:val="EE32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2370962"/>
    <w:multiLevelType w:val="multilevel"/>
    <w:tmpl w:val="5D447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45163D5"/>
    <w:multiLevelType w:val="multilevel"/>
    <w:tmpl w:val="7FF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8715E74"/>
    <w:multiLevelType w:val="multilevel"/>
    <w:tmpl w:val="C0FE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8E1275B"/>
    <w:multiLevelType w:val="multilevel"/>
    <w:tmpl w:val="2EDAE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6"/>
  </w:num>
  <w:num w:numId="3">
    <w:abstractNumId w:val="7"/>
  </w:num>
  <w:num w:numId="4">
    <w:abstractNumId w:val="3"/>
  </w:num>
  <w:num w:numId="5">
    <w:abstractNumId w:val="5"/>
  </w:num>
  <w:num w:numId="6">
    <w:abstractNumId w:val="2"/>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73A0E"/>
    <w:rsid w:val="001663DD"/>
    <w:rsid w:val="0016680B"/>
    <w:rsid w:val="002307FC"/>
    <w:rsid w:val="002458C6"/>
    <w:rsid w:val="00245D70"/>
    <w:rsid w:val="002947D3"/>
    <w:rsid w:val="00376A42"/>
    <w:rsid w:val="003E5649"/>
    <w:rsid w:val="003F5FA3"/>
    <w:rsid w:val="004112DD"/>
    <w:rsid w:val="004B7684"/>
    <w:rsid w:val="00613218"/>
    <w:rsid w:val="007440CC"/>
    <w:rsid w:val="007B320B"/>
    <w:rsid w:val="009B6DC8"/>
    <w:rsid w:val="009C5B44"/>
    <w:rsid w:val="00B13374"/>
    <w:rsid w:val="00C7212E"/>
    <w:rsid w:val="00CE3249"/>
    <w:rsid w:val="00D507DB"/>
    <w:rsid w:val="00D7679C"/>
    <w:rsid w:val="00DA736D"/>
    <w:rsid w:val="00EE640C"/>
    <w:rsid w:val="00F06EB2"/>
    <w:rsid w:val="00F3164F"/>
    <w:rsid w:val="00FA4AAB"/>
    <w:rsid w:val="0155ED07"/>
    <w:rsid w:val="02EF912E"/>
    <w:rsid w:val="0FF9C379"/>
    <w:rsid w:val="1A976680"/>
    <w:rsid w:val="1D3B8EDF"/>
    <w:rsid w:val="2D3BF7CD"/>
    <w:rsid w:val="33C8738E"/>
    <w:rsid w:val="3A68F6B0"/>
    <w:rsid w:val="465313F5"/>
    <w:rsid w:val="61DCD2BB"/>
    <w:rsid w:val="6A8C52FC"/>
    <w:rsid w:val="70F34EBD"/>
    <w:rsid w:val="73F5B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045F0E7"/>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888672">
      <w:bodyDiv w:val="1"/>
      <w:marLeft w:val="0"/>
      <w:marRight w:val="0"/>
      <w:marTop w:val="0"/>
      <w:marBottom w:val="0"/>
      <w:divBdr>
        <w:top w:val="none" w:sz="0" w:space="0" w:color="auto"/>
        <w:left w:val="none" w:sz="0" w:space="0" w:color="auto"/>
        <w:bottom w:val="none" w:sz="0" w:space="0" w:color="auto"/>
        <w:right w:val="none" w:sz="0" w:space="0" w:color="auto"/>
      </w:divBdr>
      <w:divsChild>
        <w:div w:id="909924915">
          <w:marLeft w:val="0"/>
          <w:marRight w:val="0"/>
          <w:marTop w:val="0"/>
          <w:marBottom w:val="0"/>
          <w:divBdr>
            <w:top w:val="none" w:sz="0" w:space="0" w:color="auto"/>
            <w:left w:val="none" w:sz="0" w:space="0" w:color="auto"/>
            <w:bottom w:val="none" w:sz="0" w:space="0" w:color="auto"/>
            <w:right w:val="none" w:sz="0" w:space="0" w:color="auto"/>
          </w:divBdr>
        </w:div>
        <w:div w:id="1999920741">
          <w:marLeft w:val="0"/>
          <w:marRight w:val="0"/>
          <w:marTop w:val="0"/>
          <w:marBottom w:val="0"/>
          <w:divBdr>
            <w:top w:val="none" w:sz="0" w:space="0" w:color="auto"/>
            <w:left w:val="none" w:sz="0" w:space="0" w:color="auto"/>
            <w:bottom w:val="none" w:sz="0" w:space="0" w:color="auto"/>
            <w:right w:val="none" w:sz="0" w:space="0" w:color="auto"/>
          </w:divBdr>
        </w:div>
        <w:div w:id="1584143056">
          <w:marLeft w:val="0"/>
          <w:marRight w:val="0"/>
          <w:marTop w:val="0"/>
          <w:marBottom w:val="0"/>
          <w:divBdr>
            <w:top w:val="none" w:sz="0" w:space="0" w:color="auto"/>
            <w:left w:val="none" w:sz="0" w:space="0" w:color="auto"/>
            <w:bottom w:val="none" w:sz="0" w:space="0" w:color="auto"/>
            <w:right w:val="none" w:sz="0" w:space="0" w:color="auto"/>
          </w:divBdr>
        </w:div>
        <w:div w:id="2070611550">
          <w:marLeft w:val="0"/>
          <w:marRight w:val="0"/>
          <w:marTop w:val="0"/>
          <w:marBottom w:val="0"/>
          <w:divBdr>
            <w:top w:val="none" w:sz="0" w:space="0" w:color="auto"/>
            <w:left w:val="none" w:sz="0" w:space="0" w:color="auto"/>
            <w:bottom w:val="none" w:sz="0" w:space="0" w:color="auto"/>
            <w:right w:val="none" w:sz="0" w:space="0" w:color="auto"/>
          </w:divBdr>
        </w:div>
        <w:div w:id="1400056999">
          <w:marLeft w:val="0"/>
          <w:marRight w:val="0"/>
          <w:marTop w:val="0"/>
          <w:marBottom w:val="0"/>
          <w:divBdr>
            <w:top w:val="none" w:sz="0" w:space="0" w:color="auto"/>
            <w:left w:val="none" w:sz="0" w:space="0" w:color="auto"/>
            <w:bottom w:val="none" w:sz="0" w:space="0" w:color="auto"/>
            <w:right w:val="none" w:sz="0" w:space="0" w:color="auto"/>
          </w:divBdr>
        </w:div>
        <w:div w:id="725686053">
          <w:marLeft w:val="0"/>
          <w:marRight w:val="0"/>
          <w:marTop w:val="0"/>
          <w:marBottom w:val="0"/>
          <w:divBdr>
            <w:top w:val="none" w:sz="0" w:space="0" w:color="auto"/>
            <w:left w:val="none" w:sz="0" w:space="0" w:color="auto"/>
            <w:bottom w:val="none" w:sz="0" w:space="0" w:color="auto"/>
            <w:right w:val="none" w:sz="0" w:space="0" w:color="auto"/>
          </w:divBdr>
        </w:div>
        <w:div w:id="1595284862">
          <w:marLeft w:val="0"/>
          <w:marRight w:val="0"/>
          <w:marTop w:val="0"/>
          <w:marBottom w:val="0"/>
          <w:divBdr>
            <w:top w:val="none" w:sz="0" w:space="0" w:color="auto"/>
            <w:left w:val="none" w:sz="0" w:space="0" w:color="auto"/>
            <w:bottom w:val="none" w:sz="0" w:space="0" w:color="auto"/>
            <w:right w:val="none" w:sz="0" w:space="0" w:color="auto"/>
          </w:divBdr>
        </w:div>
        <w:div w:id="1782797973">
          <w:marLeft w:val="0"/>
          <w:marRight w:val="0"/>
          <w:marTop w:val="0"/>
          <w:marBottom w:val="0"/>
          <w:divBdr>
            <w:top w:val="none" w:sz="0" w:space="0" w:color="auto"/>
            <w:left w:val="none" w:sz="0" w:space="0" w:color="auto"/>
            <w:bottom w:val="none" w:sz="0" w:space="0" w:color="auto"/>
            <w:right w:val="none" w:sz="0" w:space="0" w:color="auto"/>
          </w:divBdr>
        </w:div>
        <w:div w:id="1087579611">
          <w:marLeft w:val="0"/>
          <w:marRight w:val="0"/>
          <w:marTop w:val="0"/>
          <w:marBottom w:val="0"/>
          <w:divBdr>
            <w:top w:val="none" w:sz="0" w:space="0" w:color="auto"/>
            <w:left w:val="none" w:sz="0" w:space="0" w:color="auto"/>
            <w:bottom w:val="none" w:sz="0" w:space="0" w:color="auto"/>
            <w:right w:val="none" w:sz="0" w:space="0" w:color="auto"/>
          </w:divBdr>
        </w:div>
        <w:div w:id="1694571726">
          <w:marLeft w:val="0"/>
          <w:marRight w:val="0"/>
          <w:marTop w:val="0"/>
          <w:marBottom w:val="0"/>
          <w:divBdr>
            <w:top w:val="none" w:sz="0" w:space="0" w:color="auto"/>
            <w:left w:val="none" w:sz="0" w:space="0" w:color="auto"/>
            <w:bottom w:val="none" w:sz="0" w:space="0" w:color="auto"/>
            <w:right w:val="none" w:sz="0" w:space="0" w:color="auto"/>
          </w:divBdr>
        </w:div>
        <w:div w:id="488599527">
          <w:marLeft w:val="0"/>
          <w:marRight w:val="0"/>
          <w:marTop w:val="0"/>
          <w:marBottom w:val="0"/>
          <w:divBdr>
            <w:top w:val="none" w:sz="0" w:space="0" w:color="auto"/>
            <w:left w:val="none" w:sz="0" w:space="0" w:color="auto"/>
            <w:bottom w:val="none" w:sz="0" w:space="0" w:color="auto"/>
            <w:right w:val="none" w:sz="0" w:space="0" w:color="auto"/>
          </w:divBdr>
        </w:div>
        <w:div w:id="2877819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7" ma:contentTypeDescription="Create a new document." ma:contentTypeScope="" ma:versionID="152e243ca33cd6b68dc9a3071e007086">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b98280d2f464f87bc4753bc66699fdd8"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AADDD-B9E2-43F4-8855-20F651A0F8DC}">
  <ds:schemaRefs>
    <ds:schemaRef ds:uri="http://schemas.microsoft.com/sharepoint/v3/contenttype/forms"/>
  </ds:schemaRefs>
</ds:datastoreItem>
</file>

<file path=customXml/itemProps2.xml><?xml version="1.0" encoding="utf-8"?>
<ds:datastoreItem xmlns:ds="http://schemas.openxmlformats.org/officeDocument/2006/customXml" ds:itemID="{EC6DAA8B-616E-4FF9-8C93-A387602137BC}">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www.w3.org/XML/1998/namespace"/>
    <ds:schemaRef ds:uri="http://schemas.openxmlformats.org/package/2006/metadata/core-properties"/>
    <ds:schemaRef ds:uri="249d4ac7-0b39-4174-9809-ef6c5fd53db8"/>
    <ds:schemaRef ds:uri="4c3e63b2-0430-40fd-82f2-9a0ecf22a8dc"/>
    <ds:schemaRef ds:uri="http://purl.org/dc/dcmitype/"/>
    <ds:schemaRef ds:uri="http://purl.org/dc/elements/1.1/"/>
  </ds:schemaRefs>
</ds:datastoreItem>
</file>

<file path=customXml/itemProps3.xml><?xml version="1.0" encoding="utf-8"?>
<ds:datastoreItem xmlns:ds="http://schemas.openxmlformats.org/officeDocument/2006/customXml" ds:itemID="{D0E73BDA-B79B-4060-9378-79CF5740E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7F0303-0A67-49A8-9C87-5BD8AA98D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282</Words>
  <Characters>1597</Characters>
  <Application>Microsoft Office Word</Application>
  <DocSecurity>0</DocSecurity>
  <Lines>33</Lines>
  <Paragraphs>12</Paragraphs>
  <ScaleCrop>false</ScaleCrop>
  <Company>Hewlett-Packard Company</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6</cp:revision>
  <cp:lastPrinted>2020-02-21T16:36:00Z</cp:lastPrinted>
  <dcterms:created xsi:type="dcterms:W3CDTF">2025-03-11T18:03:00Z</dcterms:created>
  <dcterms:modified xsi:type="dcterms:W3CDTF">2025-09-22T14:53:00Z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